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C87" w:rsidRDefault="00B10C87" w:rsidP="00B10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рубежного контроля №2 </w:t>
      </w:r>
      <w:r w:rsidRPr="007A1895">
        <w:rPr>
          <w:rFonts w:ascii="Times New Roman" w:hAnsi="Times New Roman" w:cs="Times New Roman"/>
          <w:b/>
          <w:sz w:val="24"/>
          <w:szCs w:val="24"/>
        </w:rPr>
        <w:t xml:space="preserve"> по дисциплине «Особо опасные инфекционные болезни животных»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2403C">
        <w:rPr>
          <w:rFonts w:ascii="Times New Roman" w:hAnsi="Times New Roman" w:cs="Times New Roman"/>
          <w:sz w:val="24"/>
          <w:szCs w:val="24"/>
        </w:rPr>
        <w:t xml:space="preserve">Контагиозная плевропневмония КРС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Контагиозная плевропневмония КРС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Высокопатогенный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грипп птиц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Высокопатогенный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грипп птиц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Болезнь Ньюкасла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Болезнь Ньюкасла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Копытная гниль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Копытная гниль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Хламидиоз крупного рогатого скота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Хламидиоз крупного рогатого скота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Бруцеллез КРС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Бруцеллез КРС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Сибирская язва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Сибирская язва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Лейкоз КРС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Лейкоз КРС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Некробактериоз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Некробактериоз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Лептоспироз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Лептоспироз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Эпизоотическая ситуация в мире по особо опасным болезням и меры по предупреждению их заноса в Республику Казахстан.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Классическая (европейская) чума свиней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Классическая (европейская) чума свиней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Чума (</w:t>
      </w: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высокопатогенный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грипп) птиц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Чума (</w:t>
      </w: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высокопатогенный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грипп) птиц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Сап лошадей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Сап лошадей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Заразный узелковый дерматит КРС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Заразный узелковый дерматит КРС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lastRenderedPageBreak/>
        <w:t>Бешенство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Бешенство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>Сибирская язва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Сибирская язва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Ауески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(определение, патогенез, клинические признаки).</w:t>
      </w:r>
    </w:p>
    <w:p w:rsidR="0082403C" w:rsidRPr="0082403C" w:rsidRDefault="0082403C" w:rsidP="008240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03C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82403C">
        <w:rPr>
          <w:rFonts w:ascii="Times New Roman" w:hAnsi="Times New Roman" w:cs="Times New Roman"/>
          <w:sz w:val="24"/>
          <w:szCs w:val="24"/>
        </w:rPr>
        <w:t>Ауески</w:t>
      </w:r>
      <w:proofErr w:type="spellEnd"/>
      <w:r w:rsidRPr="00824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403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403C">
        <w:rPr>
          <w:rFonts w:ascii="Times New Roman" w:hAnsi="Times New Roman" w:cs="Times New Roman"/>
          <w:sz w:val="24"/>
          <w:szCs w:val="24"/>
        </w:rPr>
        <w:t>диагностика, дифференциальная диагностика, меры профилактики, лечение).</w:t>
      </w:r>
    </w:p>
    <w:bookmarkEnd w:id="0"/>
    <w:p w:rsidR="005C2DF1" w:rsidRDefault="005C2DF1" w:rsidP="0082403C">
      <w:pPr>
        <w:spacing w:after="0" w:line="240" w:lineRule="auto"/>
        <w:ind w:left="720"/>
        <w:jc w:val="both"/>
      </w:pPr>
    </w:p>
    <w:sectPr w:rsidR="005C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97350"/>
    <w:multiLevelType w:val="hybridMultilevel"/>
    <w:tmpl w:val="AB1845BA"/>
    <w:lvl w:ilvl="0" w:tplc="4048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C87"/>
    <w:rsid w:val="005C2DF1"/>
    <w:rsid w:val="0082403C"/>
    <w:rsid w:val="00B1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8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2541</Characters>
  <Application>Microsoft Office Word</Application>
  <DocSecurity>0</DocSecurity>
  <Lines>21</Lines>
  <Paragraphs>5</Paragraphs>
  <ScaleCrop>false</ScaleCrop>
  <Company>КГУ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4</cp:revision>
  <cp:lastPrinted>2018-03-01T09:32:00Z</cp:lastPrinted>
  <dcterms:created xsi:type="dcterms:W3CDTF">2018-03-01T09:31:00Z</dcterms:created>
  <dcterms:modified xsi:type="dcterms:W3CDTF">2018-04-20T08:40:00Z</dcterms:modified>
</cp:coreProperties>
</file>